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DA8E0" w14:textId="08558D3E" w:rsidR="004F5034" w:rsidRPr="004F5034" w:rsidRDefault="004F5034" w:rsidP="004F5034">
      <w:pPr>
        <w:jc w:val="center"/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4F5034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>ALABAMA SHAKES BIO</w:t>
      </w:r>
    </w:p>
    <w:p w14:paraId="0FBE6F06" w14:textId="77777777" w:rsidR="004F5034" w:rsidRDefault="004F5034" w:rsidP="004F5034">
      <w:pPr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</w:p>
    <w:p w14:paraId="62ED0546" w14:textId="505A4783" w:rsidR="004F5034" w:rsidRPr="004F5034" w:rsidRDefault="004F5034" w:rsidP="004F5034">
      <w:pPr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4F503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The Athens, AL-raised band, comprised of vocalist/guitarist Brittany Howard, guitarist Heath Fogg, and bassist Zac Cockrell exploded onto the scene in 2012 with their debut album </w:t>
      </w:r>
      <w:r w:rsidRPr="004F5034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14:ligatures w14:val="none"/>
        </w:rPr>
        <w:t>Boys &amp; Girls</w:t>
      </w:r>
      <w:r w:rsidRPr="004F503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, (ATO Records), which entered </w:t>
      </w:r>
      <w:r w:rsidRPr="004F5034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14:ligatures w14:val="none"/>
        </w:rPr>
        <w:t>Billboard’s</w:t>
      </w:r>
      <w:r w:rsidRPr="004F503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 Independent Albums chart at No. 1. </w:t>
      </w:r>
      <w:r w:rsidRPr="004F5034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14:ligatures w14:val="none"/>
        </w:rPr>
        <w:t>Boys &amp; Girls</w:t>
      </w:r>
      <w:r w:rsidRPr="004F503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 earned the band multiple GRAMMY nominations and was hailed as one of the year’s best albums by numerous publications, including </w:t>
      </w:r>
      <w:r w:rsidRPr="004F5034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14:ligatures w14:val="none"/>
        </w:rPr>
        <w:t>Rolling Stone</w:t>
      </w:r>
      <w:r w:rsidRPr="004F503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, which also named lead single “Hold On” the #1 Best Song of 2012.</w:t>
      </w:r>
      <w:r w:rsidRPr="004F5034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14:ligatures w14:val="none"/>
        </w:rPr>
        <w:t> </w:t>
      </w:r>
      <w:r w:rsidRPr="004F503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Soon after its release, the bandmates found themselves thrust into the global spotlight, achieving such milestones as performing at the White House and on “Saturday Night Live.”</w:t>
      </w:r>
    </w:p>
    <w:p w14:paraId="39F02E57" w14:textId="77777777" w:rsidR="004F5034" w:rsidRPr="004F5034" w:rsidRDefault="004F5034" w:rsidP="004F5034">
      <w:pPr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4F503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 </w:t>
      </w:r>
    </w:p>
    <w:p w14:paraId="4E2E8643" w14:textId="27BD8260" w:rsidR="004F5034" w:rsidRPr="004F5034" w:rsidRDefault="004F5034" w:rsidP="004F5034">
      <w:pPr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4F503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The band’s legacy continued to grow with the groundbreaking </w:t>
      </w:r>
      <w:r w:rsidRPr="004F5034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14:ligatures w14:val="none"/>
        </w:rPr>
        <w:t>Sound &amp; Color</w:t>
      </w:r>
      <w:r w:rsidRPr="004F503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 (ATO Records). Released 10 years ago, the album debuted at No. 1 on the Billboard 200, won GRAMMY Awards for Best Alternative Music Album and Best Engineered Album, Non-Classical. The first single, “Don’t Wanna Fight,” took honors in the Best Rock Performance and Best Rock Song categories. </w:t>
      </w:r>
      <w:r w:rsidRPr="004F5034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14:ligatures w14:val="none"/>
        </w:rPr>
        <w:t>Sound &amp; Color</w:t>
      </w:r>
      <w:r w:rsidRPr="004F503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 marked a profound evolution from </w:t>
      </w:r>
      <w:r w:rsidRPr="004F5034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>Alabama Shakes’</w:t>
      </w:r>
      <w:r w:rsidRPr="004F503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 debut album, as </w:t>
      </w:r>
      <w:r w:rsidRPr="004F5034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14:ligatures w14:val="none"/>
        </w:rPr>
        <w:t>The New York Times Magazine</w:t>
      </w:r>
      <w:r w:rsidR="00D10399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 </w:t>
      </w:r>
      <w:r w:rsidRPr="004F503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observed, heralding the band’s “soul-stirring, shape-shifting new sound.” Both </w:t>
      </w:r>
      <w:r w:rsidRPr="004F5034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14:ligatures w14:val="none"/>
        </w:rPr>
        <w:t>Sound &amp; Color</w:t>
      </w:r>
      <w:r w:rsidRPr="004F503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 and </w:t>
      </w:r>
      <w:r w:rsidRPr="004F5034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14:ligatures w14:val="none"/>
        </w:rPr>
        <w:t>Boys &amp; Girls</w:t>
      </w:r>
      <w:r w:rsidRPr="004F503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 were certified Platinum by the RIAA.</w:t>
      </w:r>
    </w:p>
    <w:p w14:paraId="69E19D31" w14:textId="77777777" w:rsidR="004F5034" w:rsidRPr="004F5034" w:rsidRDefault="004F5034" w:rsidP="004F5034">
      <w:pPr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4F503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 </w:t>
      </w:r>
    </w:p>
    <w:p w14:paraId="0F584D60" w14:textId="26017708" w:rsidR="004F5034" w:rsidRPr="004F5034" w:rsidRDefault="004F5034" w:rsidP="004F5034">
      <w:pPr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4F503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The Shakes’ Cockrell, Fogg, &amp; Howard </w:t>
      </w:r>
      <w:r w:rsidR="002D35C6" w:rsidRPr="002D35C6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have reunited in the studio and released a new single “Another Life” </w:t>
      </w:r>
      <w:r w:rsidR="00FB2BA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last year. </w:t>
      </w:r>
      <w:r w:rsidR="002D35C6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02D9AE09" w14:textId="77777777" w:rsidR="00C66186" w:rsidRDefault="00C66186"/>
    <w:sectPr w:rsidR="00C661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034"/>
    <w:rsid w:val="001B3499"/>
    <w:rsid w:val="001C452A"/>
    <w:rsid w:val="00237082"/>
    <w:rsid w:val="002D35C6"/>
    <w:rsid w:val="004F5034"/>
    <w:rsid w:val="006B4918"/>
    <w:rsid w:val="00B10451"/>
    <w:rsid w:val="00C66186"/>
    <w:rsid w:val="00D10399"/>
    <w:rsid w:val="00D15AC4"/>
    <w:rsid w:val="00DA0C58"/>
    <w:rsid w:val="00FB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9AD021"/>
  <w15:chartTrackingRefBased/>
  <w15:docId w15:val="{7FCEA883-2E32-FB47-A18A-F269DAFF8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0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0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0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0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0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0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0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0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0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0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0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0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0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0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0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50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5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0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5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50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50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50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50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0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0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5034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4F5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0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2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 Troester</dc:creator>
  <cp:keywords/>
  <dc:description/>
  <cp:lastModifiedBy>Morgan McKee</cp:lastModifiedBy>
  <cp:revision>2</cp:revision>
  <dcterms:created xsi:type="dcterms:W3CDTF">2026-01-20T20:18:00Z</dcterms:created>
  <dcterms:modified xsi:type="dcterms:W3CDTF">2026-01-20T20:18:00Z</dcterms:modified>
</cp:coreProperties>
</file>