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E3B40B" w:rsidP="0CB123BC" w:rsidRDefault="01E3B40B" w14:paraId="52C0673C" w14:textId="1460E6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Times New Roman" w:cs="Arial"/>
          <w:color w:val="222222"/>
          <w:sz w:val="20"/>
          <w:szCs w:val="20"/>
        </w:rPr>
      </w:pPr>
      <w:r w:rsidRPr="0CB123BC" w:rsidR="0CB123B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</w:rPr>
        <w:t>Amanda Palmer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is a singer, songwriter, playwright, pianist, filmmaker, and blogger who simultaneously embraces and explodes traditional frameworks of music, theatre, and art. She first came to prominence as one half of the Boston-based punk cabaret duo The Dresden Dolls, earning global applause for their wide-ranging theatricality and inventive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songcraft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. Her solo career has proven equally brave and boundless, including such groundbreaking works as the fan-funded</w:t>
      </w:r>
      <w:r w:rsidRPr="0CB123BC" w:rsidR="0CB123BC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>T</w:t>
      </w:r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>heatre Is Evil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, which made a top 10 debut on the </w:t>
      </w:r>
      <w:proofErr w:type="spellStart"/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SoundScan</w:t>
      </w:r>
      <w:proofErr w:type="spellEnd"/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/Billboard 200 upon its 2012 release and remains the top-funded original music project on Kickstarter. In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2013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she presented “</w:t>
      </w:r>
      <w:r w:rsidRPr="0CB123BC" w:rsidR="0CB123BC">
        <w:rPr>
          <w:rFonts w:ascii="Arial" w:hAnsi="Arial" w:eastAsia="Times New Roman" w:cs="Arial"/>
          <w:color w:val="0000FF"/>
          <w:sz w:val="20"/>
          <w:szCs w:val="20"/>
          <w:u w:val="single"/>
        </w:rPr>
        <w:t>The Art of Asking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” at the annual TED conference, which has since been viewed over 10 million times worldwide. The following year saw Palmer expand her philosophy into the </w:t>
      </w:r>
      <w:r w:rsidRPr="0CB123BC" w:rsidR="0CB123BC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>New York Times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best seller</w:t>
      </w:r>
      <w:r w:rsidRPr="0CB123BC" w:rsidR="0CB123BC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 xml:space="preserve">, </w:t>
      </w:r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 xml:space="preserve">The Art of Asking: How I Learned </w:t>
      </w:r>
      <w:proofErr w:type="gramStart"/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>To</w:t>
      </w:r>
      <w:proofErr w:type="gramEnd"/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 xml:space="preserve"> Stop Worrying </w:t>
      </w:r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>And</w:t>
      </w:r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 xml:space="preserve"> Let People Hel</w:t>
      </w:r>
      <w:r w:rsidRPr="0CB123BC" w:rsidR="0CB123BC">
        <w:rPr>
          <w:rFonts w:ascii="Arial" w:hAnsi="Arial" w:eastAsia="Times New Roman" w:cs="Arial"/>
          <w:i w:val="1"/>
          <w:iCs w:val="1"/>
          <w:color w:val="0000FF"/>
          <w:sz w:val="20"/>
          <w:szCs w:val="20"/>
          <w:u w:val="single"/>
        </w:rPr>
        <w:t>p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.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Since 2015,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Palmer has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used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</w:t>
      </w:r>
      <w:hyperlink r:id="R75c2198713c84fb3">
        <w:r w:rsidRPr="0CB123BC" w:rsidR="0CB123BC">
          <w:rPr>
            <w:rStyle w:val="Hyperlink"/>
            <w:rFonts w:ascii="Arial" w:hAnsi="Arial" w:eastAsia="Times New Roman" w:cs="Arial"/>
            <w:color w:val="000000" w:themeColor="text1" w:themeTint="FF" w:themeShade="FF"/>
            <w:sz w:val="20"/>
            <w:szCs w:val="20"/>
          </w:rPr>
          <w:t>Patreon</w:t>
        </w:r>
      </w:hyperlink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,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a patronage subscription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crowdfunding platform, to fund the creation of her art work while enabling her to collaborate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with artists all over the world with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over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11,000 patrons supporting her </w:t>
      </w:r>
      <w:r w:rsidRPr="0CB123BC" w:rsidR="0CB123BC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creations each month.</w:t>
      </w:r>
    </w:p>
    <w:sectPr w:rsidRPr="00774D84" w:rsidR="00055C5C" w:rsidSect="00C6051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ayley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4"/>
    <w:rsid w:val="00774D84"/>
    <w:rsid w:val="008018EF"/>
    <w:rsid w:val="00C6051A"/>
    <w:rsid w:val="01E3B40B"/>
    <w:rsid w:val="0CB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A86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l" w:customStyle="1">
    <w:name w:val="il"/>
    <w:basedOn w:val="DefaultParagraphFont"/>
    <w:rsid w:val="00774D84"/>
  </w:style>
  <w:style w:type="character" w:styleId="Hyperlink">
    <w:name w:val="Hyperlink"/>
    <w:basedOn w:val="DefaultParagraphFont"/>
    <w:uiPriority w:val="99"/>
    <w:semiHidden/>
    <w:unhideWhenUsed/>
    <w:rsid w:val="0077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microsoft.com/office/2011/relationships/people" Target="/word/people.xml" Id="R3c80c78b2a7d4a97" /><Relationship Type="http://schemas.openxmlformats.org/officeDocument/2006/relationships/hyperlink" Target="http://patreon.com/amandapalmer" TargetMode="External" Id="R75c2198713c84f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Rosenblum</dc:creator>
  <keywords/>
  <dc:description/>
  <lastModifiedBy>Hayley</lastModifiedBy>
  <revision>3</revision>
  <dcterms:created xsi:type="dcterms:W3CDTF">2017-11-28T21:04:00.0000000Z</dcterms:created>
  <dcterms:modified xsi:type="dcterms:W3CDTF">2018-03-01T19:33:04.6588422Z</dcterms:modified>
</coreProperties>
</file>